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 w:rightChars="-10"/>
        <w:rPr>
          <w:rFonts w:eastAsia="仿宋_GB2312"/>
          <w:bCs/>
          <w:sz w:val="28"/>
          <w:szCs w:val="28"/>
        </w:rPr>
      </w:pPr>
      <w:bookmarkStart w:id="0" w:name="_GoBack"/>
      <w:r>
        <w:rPr>
          <w:rFonts w:eastAsia="仿宋_GB2312"/>
          <w:bCs/>
          <w:sz w:val="28"/>
          <w:szCs w:val="28"/>
        </w:rPr>
        <w:t>巴发改审</w:t>
      </w:r>
      <w:r>
        <w:rPr>
          <w:rFonts w:eastAsia="仿宋_GB2312"/>
          <w:bCs/>
          <w:sz w:val="32"/>
        </w:rPr>
        <w:t>〔202</w:t>
      </w:r>
      <w:r>
        <w:rPr>
          <w:rFonts w:hint="eastAsia" w:eastAsia="仿宋_GB2312"/>
          <w:bCs/>
          <w:sz w:val="32"/>
          <w:lang w:val="en-US" w:eastAsia="zh-CN"/>
        </w:rPr>
        <w:t>3</w:t>
      </w:r>
      <w:r>
        <w:rPr>
          <w:rFonts w:eastAsia="仿宋_GB2312"/>
          <w:bCs/>
          <w:sz w:val="32"/>
        </w:rPr>
        <w:t>〕</w:t>
      </w:r>
      <w:r>
        <w:rPr>
          <w:rFonts w:hint="eastAsia" w:eastAsia="仿宋_GB2312"/>
          <w:bCs/>
          <w:sz w:val="32"/>
          <w:lang w:val="en-US" w:eastAsia="zh-CN"/>
        </w:rPr>
        <w:t>29</w:t>
      </w:r>
      <w:r>
        <w:rPr>
          <w:rFonts w:eastAsia="仿宋_GB2312"/>
          <w:bCs/>
          <w:sz w:val="28"/>
          <w:szCs w:val="28"/>
        </w:rPr>
        <w:t>号附件</w:t>
      </w:r>
    </w:p>
    <w:bookmarkEnd w:id="0"/>
    <w:p>
      <w:pPr>
        <w:spacing w:line="500" w:lineRule="exact"/>
        <w:rPr>
          <w:b/>
          <w:sz w:val="18"/>
          <w:szCs w:val="18"/>
        </w:rPr>
      </w:pPr>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p>
      <w:pPr>
        <w:adjustRightInd w:val="0"/>
        <w:spacing w:line="540" w:lineRule="exact"/>
        <w:rPr>
          <w:rFonts w:ascii="Times New Roman" w:hAnsi="Times New Roman" w:eastAsia="楷体_GB2312" w:cs="Times New Roman"/>
          <w:bCs/>
          <w:w w:val="90"/>
          <w:sz w:val="28"/>
          <w:szCs w:val="28"/>
        </w:rPr>
      </w:pPr>
      <w:r>
        <w:rPr>
          <w:rFonts w:eastAsia="楷体_GB2312"/>
          <w:bCs/>
          <w:w w:val="90"/>
          <w:sz w:val="28"/>
          <w:szCs w:val="28"/>
        </w:rPr>
        <w:t>项目名称：</w:t>
      </w:r>
      <w:r>
        <w:rPr>
          <w:rFonts w:hint="eastAsia" w:ascii="Times New Roman" w:hAnsi="Times New Roman" w:eastAsia="楷体_GB2312" w:cs="Times New Roman"/>
          <w:bCs/>
          <w:w w:val="90"/>
          <w:sz w:val="28"/>
          <w:szCs w:val="28"/>
        </w:rPr>
        <w:t>巴中</w:t>
      </w:r>
      <w:r>
        <w:rPr>
          <w:rFonts w:hint="eastAsia" w:ascii="Times New Roman" w:hAnsi="Times New Roman" w:eastAsia="楷体_GB2312" w:cs="Times New Roman"/>
          <w:bCs/>
          <w:w w:val="90"/>
          <w:sz w:val="28"/>
          <w:szCs w:val="28"/>
          <w:lang w:val="en-US" w:eastAsia="zh-CN"/>
        </w:rPr>
        <w:t>恩阳玉山</w:t>
      </w:r>
      <w:r>
        <w:rPr>
          <w:rFonts w:hint="eastAsia" w:ascii="Times New Roman" w:hAnsi="Times New Roman" w:eastAsia="楷体_GB2312" w:cs="Times New Roman"/>
          <w:bCs/>
          <w:w w:val="90"/>
          <w:sz w:val="28"/>
          <w:szCs w:val="28"/>
          <w:lang w:val="zh-CN"/>
        </w:rPr>
        <w:t>35千伏变电站</w:t>
      </w:r>
      <w:r>
        <w:rPr>
          <w:rFonts w:hint="eastAsia" w:ascii="Times New Roman" w:hAnsi="Times New Roman" w:eastAsia="楷体_GB2312" w:cs="Times New Roman"/>
          <w:bCs/>
          <w:w w:val="90"/>
          <w:sz w:val="28"/>
          <w:szCs w:val="28"/>
          <w:lang w:val="en-US" w:eastAsia="zh-CN"/>
        </w:rPr>
        <w:t>增容</w:t>
      </w:r>
      <w:r>
        <w:rPr>
          <w:rFonts w:hint="eastAsia" w:ascii="Times New Roman" w:hAnsi="Times New Roman" w:eastAsia="楷体_GB2312" w:cs="Times New Roman"/>
          <w:bCs/>
          <w:w w:val="90"/>
          <w:sz w:val="28"/>
          <w:szCs w:val="28"/>
          <w:lang w:val="zh-CN"/>
        </w:rPr>
        <w:t>工程</w:t>
      </w:r>
    </w:p>
    <w:tbl>
      <w:tblPr>
        <w:tblStyle w:val="6"/>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3"/>
        <w:gridCol w:w="990"/>
        <w:gridCol w:w="1088"/>
        <w:gridCol w:w="1041"/>
        <w:gridCol w:w="1132"/>
        <w:gridCol w:w="992"/>
        <w:gridCol w:w="996"/>
        <w:gridCol w:w="992"/>
        <w:gridCol w:w="1121"/>
        <w:gridCol w:w="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113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7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1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8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9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12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8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trPr>
        <w:tc>
          <w:tcPr>
            <w:tcW w:w="113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90"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88"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41"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132"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92"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96"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9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8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宋体" w:hAnsi="宋体" w:eastAsia="宋体"/>
                <w:b/>
                <w:spacing w:val="-20"/>
                <w:szCs w:val="21"/>
                <w:lang w:val="en-US" w:eastAsia="zh-CN"/>
              </w:rPr>
            </w:pPr>
            <w:r>
              <w:rPr>
                <w:rFonts w:hint="eastAsia"/>
                <w:bCs/>
                <w:szCs w:val="21"/>
                <w:lang w:val="en-US" w:eastAsia="zh-CN"/>
              </w:rPr>
              <w:t>356</w:t>
            </w: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92"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6" w:hRule="atLeast"/>
        </w:trPr>
        <w:tc>
          <w:tcPr>
            <w:tcW w:w="10065"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w:t>
            </w:r>
            <w:r>
              <w:rPr>
                <w:rFonts w:hint="eastAsia" w:ascii="宋体" w:hAnsi="宋体"/>
                <w:szCs w:val="21"/>
                <w:lang w:eastAsia="zh-CN"/>
              </w:rPr>
              <w:t>；</w:t>
            </w:r>
            <w:r>
              <w:rPr>
                <w:rFonts w:hint="eastAsia" w:ascii="宋体" w:hAnsi="宋体"/>
                <w:szCs w:val="21"/>
              </w:rPr>
              <w:t>国有企业作为项目业主的，应当建立健全规模标准以下工程建设项目采购制度，推进采购活动公开透明。</w:t>
            </w:r>
          </w:p>
          <w:p>
            <w:pPr>
              <w:spacing w:line="320" w:lineRule="exact"/>
              <w:ind w:firstLine="394" w:firstLineChars="200"/>
              <w:rPr>
                <w:rFonts w:ascii="宋体" w:hAnsi="宋体"/>
                <w:szCs w:val="21"/>
              </w:rPr>
            </w:pPr>
            <w:r>
              <w:rPr>
                <w:rFonts w:hint="eastAsia"/>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5999" w:firstLineChars="3045"/>
            </w:pPr>
            <w:r>
              <w:rPr>
                <w:rFonts w:hint="eastAsia"/>
              </w:rPr>
              <w:t>巴中市发展和改革委员会</w:t>
            </w:r>
          </w:p>
          <w:p>
            <w:pPr>
              <w:spacing w:line="320" w:lineRule="exact"/>
              <w:ind w:firstLine="6375" w:firstLineChars="3236"/>
              <w:rPr>
                <w:rFonts w:ascii="宋体" w:hAnsi="宋体"/>
                <w:spacing w:val="-20"/>
                <w:szCs w:val="21"/>
              </w:rPr>
            </w:pPr>
            <w:r>
              <w:t>20</w:t>
            </w:r>
            <w:r>
              <w:rPr>
                <w:rFonts w:hint="eastAsia"/>
              </w:rPr>
              <w:t>2</w:t>
            </w:r>
            <w:r>
              <w:rPr>
                <w:rFonts w:hint="eastAsia"/>
                <w:lang w:val="en-US" w:eastAsia="zh-CN"/>
              </w:rPr>
              <w:t>3</w:t>
            </w:r>
            <w:r>
              <w:t>年</w:t>
            </w:r>
            <w:r>
              <w:rPr>
                <w:rFonts w:hint="eastAsia"/>
                <w:lang w:val="en-US" w:eastAsia="zh-CN"/>
              </w:rPr>
              <w:t>9</w:t>
            </w:r>
            <w:r>
              <w:t>月</w:t>
            </w:r>
            <w:r>
              <w:rPr>
                <w:rFonts w:hint="eastAsia"/>
                <w:lang w:val="en-US" w:eastAsia="zh-CN"/>
              </w:rPr>
              <w:t>1</w:t>
            </w:r>
            <w:r>
              <w:t>日</w:t>
            </w:r>
          </w:p>
        </w:tc>
      </w:tr>
    </w:tbl>
    <w:p>
      <w:pPr>
        <w:pStyle w:val="10"/>
        <w:spacing w:line="20" w:lineRule="exact"/>
        <w:ind w:firstLine="0" w:firstLineChars="0"/>
        <w:jc w:val="both"/>
        <w:rPr>
          <w:rFonts w:eastAsia="仿宋_GB2312"/>
          <w:color w:val="auto"/>
          <w:kern w:val="2"/>
          <w:sz w:val="28"/>
          <w:szCs w:val="28"/>
        </w:rPr>
      </w:pPr>
    </w:p>
    <w:sectPr>
      <w:headerReference r:id="rId3" w:type="default"/>
      <w:footerReference r:id="rId4"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7D631444"/>
    <w:rsid w:val="000B7FE1"/>
    <w:rsid w:val="002A66A4"/>
    <w:rsid w:val="002D675D"/>
    <w:rsid w:val="003C41D3"/>
    <w:rsid w:val="004518A8"/>
    <w:rsid w:val="00574D0E"/>
    <w:rsid w:val="00597C26"/>
    <w:rsid w:val="00641C34"/>
    <w:rsid w:val="0065350A"/>
    <w:rsid w:val="007018B1"/>
    <w:rsid w:val="007617B0"/>
    <w:rsid w:val="007729CB"/>
    <w:rsid w:val="00912B9B"/>
    <w:rsid w:val="009E1BF5"/>
    <w:rsid w:val="00A54272"/>
    <w:rsid w:val="00C91AE3"/>
    <w:rsid w:val="00D05100"/>
    <w:rsid w:val="00D85433"/>
    <w:rsid w:val="00DB3ABC"/>
    <w:rsid w:val="00E0075E"/>
    <w:rsid w:val="00EC2A9B"/>
    <w:rsid w:val="00F405CC"/>
    <w:rsid w:val="03831EE8"/>
    <w:rsid w:val="06362B17"/>
    <w:rsid w:val="06D56DA6"/>
    <w:rsid w:val="07443140"/>
    <w:rsid w:val="074B1293"/>
    <w:rsid w:val="07D222F5"/>
    <w:rsid w:val="09551A42"/>
    <w:rsid w:val="0A0A0494"/>
    <w:rsid w:val="0AD54464"/>
    <w:rsid w:val="0CEE1AC2"/>
    <w:rsid w:val="10276CE5"/>
    <w:rsid w:val="103D4F72"/>
    <w:rsid w:val="116D4DED"/>
    <w:rsid w:val="11D7113B"/>
    <w:rsid w:val="12787B6F"/>
    <w:rsid w:val="12A0445D"/>
    <w:rsid w:val="131F3ECA"/>
    <w:rsid w:val="138B696E"/>
    <w:rsid w:val="15CA6F4B"/>
    <w:rsid w:val="16D27D7D"/>
    <w:rsid w:val="173C267D"/>
    <w:rsid w:val="19AA30E1"/>
    <w:rsid w:val="1A647F3A"/>
    <w:rsid w:val="1BD35989"/>
    <w:rsid w:val="1DD05346"/>
    <w:rsid w:val="1E6E5590"/>
    <w:rsid w:val="1FB92B09"/>
    <w:rsid w:val="20665A19"/>
    <w:rsid w:val="20F84552"/>
    <w:rsid w:val="219239B6"/>
    <w:rsid w:val="233D3B6F"/>
    <w:rsid w:val="238251DE"/>
    <w:rsid w:val="268C361D"/>
    <w:rsid w:val="285A3299"/>
    <w:rsid w:val="285C7CAF"/>
    <w:rsid w:val="2A3D7DE4"/>
    <w:rsid w:val="2B5233EF"/>
    <w:rsid w:val="2DBB107C"/>
    <w:rsid w:val="325B1ACC"/>
    <w:rsid w:val="32CE3B8A"/>
    <w:rsid w:val="36415851"/>
    <w:rsid w:val="37A06C67"/>
    <w:rsid w:val="38CE1917"/>
    <w:rsid w:val="399F7043"/>
    <w:rsid w:val="3B18001F"/>
    <w:rsid w:val="3BA82B3B"/>
    <w:rsid w:val="3CC55C19"/>
    <w:rsid w:val="3D625336"/>
    <w:rsid w:val="3FE06134"/>
    <w:rsid w:val="42531889"/>
    <w:rsid w:val="437E5681"/>
    <w:rsid w:val="44B46E51"/>
    <w:rsid w:val="44C42957"/>
    <w:rsid w:val="45251693"/>
    <w:rsid w:val="45996A0D"/>
    <w:rsid w:val="46577B63"/>
    <w:rsid w:val="4C724F48"/>
    <w:rsid w:val="4DB2561D"/>
    <w:rsid w:val="4F456354"/>
    <w:rsid w:val="4F4E5904"/>
    <w:rsid w:val="51936C93"/>
    <w:rsid w:val="51D047F9"/>
    <w:rsid w:val="52E809D8"/>
    <w:rsid w:val="54102819"/>
    <w:rsid w:val="551A6651"/>
    <w:rsid w:val="55C11C1F"/>
    <w:rsid w:val="567A1CCD"/>
    <w:rsid w:val="57943D14"/>
    <w:rsid w:val="57B72729"/>
    <w:rsid w:val="581A7C7F"/>
    <w:rsid w:val="588A4F0F"/>
    <w:rsid w:val="5AB73FA1"/>
    <w:rsid w:val="5B07064B"/>
    <w:rsid w:val="5BA154F2"/>
    <w:rsid w:val="5D617C18"/>
    <w:rsid w:val="601A3B9B"/>
    <w:rsid w:val="61A00DD9"/>
    <w:rsid w:val="631F0A73"/>
    <w:rsid w:val="63987881"/>
    <w:rsid w:val="639A66E0"/>
    <w:rsid w:val="657E13CF"/>
    <w:rsid w:val="666D5B05"/>
    <w:rsid w:val="696C09B3"/>
    <w:rsid w:val="698A2AAB"/>
    <w:rsid w:val="69A42CFD"/>
    <w:rsid w:val="6A356069"/>
    <w:rsid w:val="6B192144"/>
    <w:rsid w:val="6BD12188"/>
    <w:rsid w:val="6CD56356"/>
    <w:rsid w:val="6CF63A92"/>
    <w:rsid w:val="6D535020"/>
    <w:rsid w:val="6F3F7E6E"/>
    <w:rsid w:val="6F6A332E"/>
    <w:rsid w:val="70554D99"/>
    <w:rsid w:val="70E91CC2"/>
    <w:rsid w:val="70EE0E01"/>
    <w:rsid w:val="736E12AE"/>
    <w:rsid w:val="74E515F0"/>
    <w:rsid w:val="75F83E60"/>
    <w:rsid w:val="769B77FF"/>
    <w:rsid w:val="77A8BB10"/>
    <w:rsid w:val="77DA4F96"/>
    <w:rsid w:val="79F31D08"/>
    <w:rsid w:val="7A762A4D"/>
    <w:rsid w:val="7D631444"/>
    <w:rsid w:val="7E4F0943"/>
    <w:rsid w:val="7E822B96"/>
    <w:rsid w:val="9FBB1530"/>
    <w:rsid w:val="D9EE67FB"/>
    <w:rsid w:val="E7FFB29B"/>
    <w:rsid w:val="EF6F88C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ind w:firstLine="560" w:firstLineChars="200"/>
    </w:pPr>
    <w:rPr>
      <w:sz w:val="28"/>
      <w:szCs w:val="2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locked/>
    <w:uiPriority w:val="39"/>
    <w:pPr>
      <w:tabs>
        <w:tab w:val="right" w:leader="dot" w:pos="9060"/>
      </w:tabs>
      <w:adjustRightInd w:val="0"/>
      <w:snapToGrid w:val="0"/>
      <w:jc w:val="center"/>
    </w:pPr>
    <w:rPr>
      <w:rFonts w:ascii="宋体" w:hAnsi="宋体"/>
      <w:b/>
      <w:bCs/>
      <w:sz w:val="32"/>
      <w:szCs w:val="32"/>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paragraph" w:customStyle="1" w:styleId="10">
    <w:name w:val="正文缩2"/>
    <w:qFormat/>
    <w:uiPriority w:val="99"/>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1">
    <w:name w:val="页脚 Char"/>
    <w:basedOn w:val="8"/>
    <w:link w:val="3"/>
    <w:semiHidden/>
    <w:qFormat/>
    <w:locked/>
    <w:uiPriority w:val="99"/>
    <w:rPr>
      <w:rFonts w:cs="Times New Roman"/>
      <w:sz w:val="18"/>
      <w:szCs w:val="18"/>
    </w:rPr>
  </w:style>
  <w:style w:type="character" w:customStyle="1" w:styleId="12">
    <w:name w:val="页眉 Char"/>
    <w:basedOn w:val="8"/>
    <w:link w:val="4"/>
    <w:semiHidden/>
    <w:qFormat/>
    <w:locked/>
    <w:uiPriority w:val="99"/>
    <w:rPr>
      <w:rFonts w:cs="Times New Roman"/>
      <w:sz w:val="18"/>
      <w:szCs w:val="18"/>
    </w:rPr>
  </w:style>
  <w:style w:type="paragraph" w:customStyle="1" w:styleId="13">
    <w:name w:val="样式1"/>
    <w:basedOn w:val="1"/>
    <w:qFormat/>
    <w:uiPriority w:val="99"/>
    <w:pPr>
      <w:spacing w:line="560" w:lineRule="exact"/>
      <w:jc w:val="center"/>
    </w:pPr>
    <w:rPr>
      <w:rFonts w:ascii="华文中宋" w:eastAsia="华文中宋"/>
      <w:b/>
      <w:bCs/>
      <w:sz w:val="44"/>
      <w:szCs w:val="32"/>
    </w:rPr>
  </w:style>
  <w:style w:type="paragraph" w:customStyle="1" w:styleId="14">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2013</Words>
  <Characters>2100</Characters>
  <Lines>15</Lines>
  <Paragraphs>4</Paragraphs>
  <TotalTime>27</TotalTime>
  <ScaleCrop>false</ScaleCrop>
  <LinksUpToDate>false</LinksUpToDate>
  <CharactersWithSpaces>2129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2018-08-01T02:38:00Z</dcterms:created>
  <dc:creator>小蚂蚁、</dc:creator>
  <cp:lastModifiedBy>L L</cp:lastModifiedBy>
  <cp:lastPrinted>2023-08-25T05:08:00Z</cp:lastPrinted>
  <dcterms:modified xsi:type="dcterms:W3CDTF">2023-09-08T08:38:45Z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48B91B52D4CF4AC6BA25BE0FADEFEEE9_13</vt:lpwstr>
  </property>
</Properties>
</file>